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BB4FD" w14:textId="77777777" w:rsidR="00FD162B" w:rsidRDefault="00FD162B" w:rsidP="00FD162B">
      <w:pPr>
        <w:jc w:val="center"/>
        <w:rPr>
          <w:noProof/>
          <w:lang w:eastAsia="en-GB"/>
        </w:rPr>
      </w:pPr>
    </w:p>
    <w:p w14:paraId="643AFE03" w14:textId="77777777" w:rsidR="00FD162B" w:rsidRPr="00BF3E45" w:rsidRDefault="00FD162B" w:rsidP="00FD162B">
      <w:pPr>
        <w:jc w:val="center"/>
        <w:rPr>
          <w:noProof/>
          <w:sz w:val="16"/>
          <w:lang w:eastAsia="en-GB"/>
        </w:rPr>
      </w:pPr>
    </w:p>
    <w:p w14:paraId="462FAA75" w14:textId="206E93DB" w:rsidR="00FD162B" w:rsidRPr="00BF3E45" w:rsidRDefault="00FD162B" w:rsidP="00FD162B">
      <w:pPr>
        <w:spacing w:after="0" w:line="240" w:lineRule="auto"/>
        <w:jc w:val="center"/>
        <w:rPr>
          <w:b/>
          <w:noProof/>
          <w:color w:val="44546A" w:themeColor="text2"/>
          <w:sz w:val="44"/>
          <w:lang w:eastAsia="en-GB"/>
        </w:rPr>
      </w:pPr>
      <w:r w:rsidRPr="00BF3E45">
        <w:rPr>
          <w:b/>
          <w:noProof/>
          <w:color w:val="44546A" w:themeColor="text2"/>
          <w:sz w:val="44"/>
          <w:lang w:eastAsia="en-GB"/>
        </w:rPr>
        <w:t xml:space="preserve">The NWCPEA </w:t>
      </w:r>
      <w:r w:rsidR="006F1F93" w:rsidRPr="00BF3E45">
        <w:rPr>
          <w:b/>
          <w:noProof/>
          <w:color w:val="44546A" w:themeColor="text2"/>
          <w:sz w:val="44"/>
          <w:u w:val="single"/>
          <w:lang w:eastAsia="en-GB"/>
        </w:rPr>
        <w:t>Best Practice in Physical Education</w:t>
      </w:r>
      <w:r w:rsidRPr="00BF3E45">
        <w:rPr>
          <w:b/>
          <w:noProof/>
          <w:color w:val="44546A" w:themeColor="text2"/>
          <w:sz w:val="44"/>
          <w:lang w:eastAsia="en-GB"/>
        </w:rPr>
        <w:t xml:space="preserve"> Award</w:t>
      </w:r>
    </w:p>
    <w:p w14:paraId="2DAB1D87" w14:textId="75A23644" w:rsidR="00607A9C" w:rsidRPr="00BF3E45" w:rsidRDefault="005C6A98" w:rsidP="00FD162B">
      <w:pPr>
        <w:spacing w:after="0" w:line="240" w:lineRule="auto"/>
        <w:jc w:val="center"/>
        <w:rPr>
          <w:b/>
          <w:i/>
          <w:noProof/>
          <w:color w:val="44546A" w:themeColor="text2"/>
          <w:sz w:val="40"/>
          <w:lang w:eastAsia="en-GB"/>
        </w:rPr>
      </w:pPr>
      <w:r w:rsidRPr="00BF3E45">
        <w:rPr>
          <w:b/>
          <w:i/>
          <w:noProof/>
          <w:color w:val="44546A" w:themeColor="text2"/>
          <w:sz w:val="40"/>
          <w:lang w:eastAsia="en-GB"/>
        </w:rPr>
        <w:t>Open Call for 2019</w:t>
      </w:r>
      <w:r w:rsidR="00FD162B" w:rsidRPr="00BF3E45">
        <w:rPr>
          <w:b/>
          <w:i/>
          <w:noProof/>
          <w:color w:val="44546A" w:themeColor="text2"/>
          <w:sz w:val="40"/>
          <w:lang w:eastAsia="en-GB"/>
        </w:rPr>
        <w:t xml:space="preserve"> Applications</w:t>
      </w:r>
      <w:r w:rsidR="00607A9C" w:rsidRPr="00BF3E45">
        <w:rPr>
          <w:b/>
          <w:i/>
          <w:noProof/>
          <w:color w:val="44546A" w:themeColor="text2"/>
          <w:sz w:val="40"/>
          <w:lang w:eastAsia="en-GB"/>
        </w:rPr>
        <w:t xml:space="preserve"> </w:t>
      </w:r>
    </w:p>
    <w:p w14:paraId="383C3E92" w14:textId="76B34D0C" w:rsidR="00BF3E45" w:rsidRDefault="005C6A98" w:rsidP="00BF3E45">
      <w:pPr>
        <w:spacing w:after="0" w:line="240" w:lineRule="auto"/>
        <w:jc w:val="center"/>
        <w:rPr>
          <w:b/>
          <w:i/>
          <w:noProof/>
          <w:color w:val="44546A" w:themeColor="text2"/>
          <w:sz w:val="40"/>
          <w:lang w:eastAsia="en-GB"/>
        </w:rPr>
      </w:pPr>
      <w:r w:rsidRPr="00BF3E45">
        <w:rPr>
          <w:b/>
          <w:i/>
          <w:noProof/>
          <w:color w:val="44546A" w:themeColor="text2"/>
          <w:sz w:val="40"/>
          <w:lang w:eastAsia="en-GB"/>
        </w:rPr>
        <w:t>Deadline Friday 17</w:t>
      </w:r>
      <w:r w:rsidR="00607A9C" w:rsidRPr="00BF3E45">
        <w:rPr>
          <w:b/>
          <w:i/>
          <w:noProof/>
          <w:color w:val="44546A" w:themeColor="text2"/>
          <w:sz w:val="40"/>
          <w:vertAlign w:val="superscript"/>
          <w:lang w:eastAsia="en-GB"/>
        </w:rPr>
        <w:t>th</w:t>
      </w:r>
      <w:r w:rsidRPr="00BF3E45">
        <w:rPr>
          <w:b/>
          <w:i/>
          <w:noProof/>
          <w:color w:val="44546A" w:themeColor="text2"/>
          <w:sz w:val="40"/>
          <w:lang w:eastAsia="en-GB"/>
        </w:rPr>
        <w:t xml:space="preserve"> May 2019</w:t>
      </w:r>
      <w:r w:rsidR="00607A9C" w:rsidRPr="00BF3E45">
        <w:rPr>
          <w:b/>
          <w:i/>
          <w:noProof/>
          <w:color w:val="44546A" w:themeColor="text2"/>
          <w:sz w:val="40"/>
          <w:lang w:eastAsia="en-GB"/>
        </w:rPr>
        <w:t>!</w:t>
      </w:r>
    </w:p>
    <w:p w14:paraId="579FB620" w14:textId="77777777" w:rsidR="00BF3E45" w:rsidRPr="00BF3E45" w:rsidRDefault="00BF3E45" w:rsidP="00BF3E45">
      <w:pPr>
        <w:spacing w:after="0" w:line="240" w:lineRule="auto"/>
        <w:jc w:val="center"/>
        <w:rPr>
          <w:b/>
          <w:i/>
          <w:noProof/>
          <w:color w:val="44546A" w:themeColor="text2"/>
          <w:sz w:val="40"/>
          <w:lang w:eastAsia="en-GB"/>
        </w:rPr>
      </w:pPr>
      <w:bookmarkStart w:id="0" w:name="_GoBack"/>
      <w:bookmarkEnd w:id="0"/>
    </w:p>
    <w:p w14:paraId="72A1C019" w14:textId="274DC63A" w:rsidR="00BF3E45" w:rsidRPr="00FD162B" w:rsidRDefault="00BF3E45" w:rsidP="00FD162B">
      <w:pPr>
        <w:spacing w:after="0" w:line="240" w:lineRule="auto"/>
        <w:jc w:val="center"/>
        <w:rPr>
          <w:b/>
          <w:i/>
          <w:noProof/>
          <w:color w:val="44546A" w:themeColor="text2"/>
          <w:sz w:val="44"/>
          <w:lang w:eastAsia="en-GB"/>
        </w:rPr>
      </w:pPr>
      <w:r>
        <w:rPr>
          <w:b/>
          <w:i/>
          <w:noProof/>
          <w:color w:val="44546A" w:themeColor="text2"/>
          <w:sz w:val="44"/>
          <w:lang w:eastAsia="en-GB"/>
        </w:rPr>
        <w:drawing>
          <wp:inline distT="0" distB="0" distL="0" distR="0" wp14:anchorId="5EB30E79" wp14:editId="17536F9F">
            <wp:extent cx="3893343" cy="21850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795" cy="2189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E19F1" w14:textId="59539621" w:rsidR="00BF3E45" w:rsidRDefault="00BF3E45" w:rsidP="00BF3E45">
      <w:pPr>
        <w:rPr>
          <w:color w:val="44546A" w:themeColor="text2"/>
        </w:rPr>
      </w:pPr>
    </w:p>
    <w:p w14:paraId="57512EDE" w14:textId="257114B5" w:rsidR="00FD162B" w:rsidRPr="00FD162B" w:rsidRDefault="00FD162B" w:rsidP="00607A9C">
      <w:pPr>
        <w:jc w:val="center"/>
        <w:rPr>
          <w:color w:val="44546A" w:themeColor="text2"/>
        </w:rPr>
      </w:pPr>
      <w:r w:rsidRPr="00FD162B">
        <w:rPr>
          <w:color w:val="44546A" w:themeColor="text2"/>
        </w:rPr>
        <w:t xml:space="preserve">The Award is open to individuals </w:t>
      </w:r>
      <w:r w:rsidR="007028C1">
        <w:rPr>
          <w:color w:val="44546A" w:themeColor="text2"/>
        </w:rPr>
        <w:t>working in</w:t>
      </w:r>
      <w:r w:rsidRPr="00FD162B">
        <w:rPr>
          <w:color w:val="44546A" w:themeColor="text2"/>
        </w:rPr>
        <w:t xml:space="preserve"> Physical Education</w:t>
      </w:r>
      <w:r w:rsidR="00BF3E45">
        <w:rPr>
          <w:color w:val="44546A" w:themeColor="text2"/>
        </w:rPr>
        <w:t>. We have three Best Practice awards available to (1) Primary School, (2) Secondary School and (3) Special School.</w:t>
      </w:r>
      <w:r w:rsidR="007028C1">
        <w:rPr>
          <w:color w:val="44546A" w:themeColor="text2"/>
        </w:rPr>
        <w:t xml:space="preserve"> </w:t>
      </w:r>
      <w:r w:rsidR="00BF3E45">
        <w:rPr>
          <w:color w:val="44546A" w:themeColor="text2"/>
        </w:rPr>
        <w:t>This is open to</w:t>
      </w:r>
      <w:r w:rsidRPr="00FD162B">
        <w:rPr>
          <w:color w:val="44546A" w:themeColor="text2"/>
        </w:rPr>
        <w:t xml:space="preserve"> a</w:t>
      </w:r>
      <w:r w:rsidR="00BF3E45">
        <w:rPr>
          <w:color w:val="44546A" w:themeColor="text2"/>
        </w:rPr>
        <w:t>ny</w:t>
      </w:r>
      <w:r w:rsidRPr="00FD162B">
        <w:rPr>
          <w:color w:val="44546A" w:themeColor="text2"/>
        </w:rPr>
        <w:t xml:space="preserve"> group of people who have worked together on a successful physical education-related project or case study.  It will celebrate </w:t>
      </w:r>
      <w:r w:rsidR="00BF3E45">
        <w:rPr>
          <w:color w:val="44546A" w:themeColor="text2"/>
        </w:rPr>
        <w:t>best</w:t>
      </w:r>
      <w:r w:rsidR="007028C1">
        <w:rPr>
          <w:color w:val="44546A" w:themeColor="text2"/>
        </w:rPr>
        <w:t xml:space="preserve"> practice in Physical</w:t>
      </w:r>
      <w:r w:rsidRPr="00FD162B">
        <w:rPr>
          <w:color w:val="44546A" w:themeColor="text2"/>
        </w:rPr>
        <w:t xml:space="preserve"> Education</w:t>
      </w:r>
      <w:r w:rsidR="007028C1">
        <w:rPr>
          <w:color w:val="44546A" w:themeColor="text2"/>
        </w:rPr>
        <w:t xml:space="preserve"> settings</w:t>
      </w:r>
      <w:r w:rsidR="00BF3E45">
        <w:rPr>
          <w:color w:val="44546A" w:themeColor="text2"/>
        </w:rPr>
        <w:t xml:space="preserve"> and t</w:t>
      </w:r>
      <w:r w:rsidRPr="00FD162B">
        <w:rPr>
          <w:color w:val="44546A" w:themeColor="text2"/>
        </w:rPr>
        <w:t xml:space="preserve">he evidence for the award may be </w:t>
      </w:r>
      <w:r w:rsidR="007028C1">
        <w:rPr>
          <w:color w:val="44546A" w:themeColor="text2"/>
        </w:rPr>
        <w:t>related</w:t>
      </w:r>
      <w:r w:rsidRPr="00FD162B">
        <w:rPr>
          <w:color w:val="44546A" w:themeColor="text2"/>
        </w:rPr>
        <w:t xml:space="preserve"> </w:t>
      </w:r>
      <w:r w:rsidR="007028C1">
        <w:rPr>
          <w:color w:val="44546A" w:themeColor="text2"/>
        </w:rPr>
        <w:t>to</w:t>
      </w:r>
      <w:r w:rsidRPr="00FD162B">
        <w:rPr>
          <w:color w:val="44546A" w:themeColor="text2"/>
        </w:rPr>
        <w:t xml:space="preserve"> any of the following categories:</w:t>
      </w:r>
    </w:p>
    <w:p w14:paraId="607FD3F6" w14:textId="77B86A59" w:rsidR="00FD162B" w:rsidRPr="00FD162B" w:rsidRDefault="00FD162B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 w:rsidRPr="00FD162B">
        <w:rPr>
          <w:color w:val="44546A" w:themeColor="text2"/>
        </w:rPr>
        <w:t>High Quality</w:t>
      </w:r>
      <w:r w:rsidR="007028C1">
        <w:rPr>
          <w:color w:val="44546A" w:themeColor="text2"/>
        </w:rPr>
        <w:t xml:space="preserve"> Physical Education – across the school</w:t>
      </w:r>
    </w:p>
    <w:p w14:paraId="22F371FD" w14:textId="77777777" w:rsidR="00FD162B" w:rsidRPr="00FD162B" w:rsidRDefault="00FD162B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 w:rsidRPr="00FD162B">
        <w:rPr>
          <w:color w:val="44546A" w:themeColor="text2"/>
        </w:rPr>
        <w:t>Innovative Teaching and Learning in Physical Education (including e.g. curriculum development, negotiated teacher/pupil learning, assessment processes, cross-curricular issues and whole school links etc.)</w:t>
      </w:r>
    </w:p>
    <w:p w14:paraId="550D05F6" w14:textId="5C0A4B5D" w:rsidR="0060140A" w:rsidRPr="0060140A" w:rsidRDefault="0060140A" w:rsidP="0060140A">
      <w:pPr>
        <w:pStyle w:val="ListParagraph"/>
        <w:numPr>
          <w:ilvl w:val="0"/>
          <w:numId w:val="3"/>
        </w:numPr>
        <w:rPr>
          <w:color w:val="44546A" w:themeColor="text2"/>
        </w:rPr>
      </w:pPr>
      <w:r>
        <w:rPr>
          <w:color w:val="44546A" w:themeColor="text2"/>
        </w:rPr>
        <w:t>Inclusion and Equity</w:t>
      </w:r>
    </w:p>
    <w:p w14:paraId="2EE9303E" w14:textId="1F8437EA" w:rsidR="00FD162B" w:rsidRPr="00FD162B" w:rsidRDefault="007028C1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>
        <w:rPr>
          <w:color w:val="44546A" w:themeColor="text2"/>
        </w:rPr>
        <w:t>Physical Education activities b</w:t>
      </w:r>
      <w:r w:rsidR="00FD162B" w:rsidRPr="00FD162B">
        <w:rPr>
          <w:color w:val="44546A" w:themeColor="text2"/>
        </w:rPr>
        <w:t>e</w:t>
      </w:r>
      <w:r>
        <w:rPr>
          <w:color w:val="44546A" w:themeColor="text2"/>
        </w:rPr>
        <w:t>yond the c</w:t>
      </w:r>
      <w:r w:rsidR="00FD162B" w:rsidRPr="00FD162B">
        <w:rPr>
          <w:color w:val="44546A" w:themeColor="text2"/>
        </w:rPr>
        <w:t xml:space="preserve">urriculum </w:t>
      </w:r>
    </w:p>
    <w:p w14:paraId="42EC8454" w14:textId="5C239529" w:rsidR="00FD162B" w:rsidRPr="00FD162B" w:rsidRDefault="007028C1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>
        <w:rPr>
          <w:color w:val="44546A" w:themeColor="text2"/>
        </w:rPr>
        <w:t>Physical Education links with the c</w:t>
      </w:r>
      <w:r w:rsidR="00FD162B" w:rsidRPr="00FD162B">
        <w:rPr>
          <w:color w:val="44546A" w:themeColor="text2"/>
        </w:rPr>
        <w:t>ommunity</w:t>
      </w:r>
    </w:p>
    <w:p w14:paraId="069D6123" w14:textId="77777777" w:rsidR="00FD162B" w:rsidRPr="00FD162B" w:rsidRDefault="00FD162B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 w:rsidRPr="00FD162B">
        <w:rPr>
          <w:color w:val="44546A" w:themeColor="text2"/>
        </w:rPr>
        <w:t>Raising Awareness of physical education’s contribution(s) to healthy well-being/active lifestyles</w:t>
      </w:r>
    </w:p>
    <w:p w14:paraId="5EA42E4A" w14:textId="34928B71" w:rsidR="00FD162B" w:rsidRPr="00FD162B" w:rsidRDefault="00FD162B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 w:rsidRPr="00FD162B">
        <w:rPr>
          <w:color w:val="44546A" w:themeColor="text2"/>
        </w:rPr>
        <w:t>Improving life chances of ‘at risk’ students thr</w:t>
      </w:r>
      <w:r w:rsidR="007028C1">
        <w:rPr>
          <w:color w:val="44546A" w:themeColor="text2"/>
        </w:rPr>
        <w:t>ough Physical Education</w:t>
      </w:r>
    </w:p>
    <w:p w14:paraId="5B90BE06" w14:textId="77777777" w:rsidR="00FD162B" w:rsidRPr="00FD162B" w:rsidRDefault="00FD162B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 w:rsidRPr="00FD162B">
        <w:rPr>
          <w:color w:val="44546A" w:themeColor="text2"/>
        </w:rPr>
        <w:t>Physical Education in a Technological World (e.g. use of ICT)</w:t>
      </w:r>
    </w:p>
    <w:p w14:paraId="5AD6D0A8" w14:textId="77777777" w:rsidR="00FD162B" w:rsidRPr="00FD162B" w:rsidRDefault="00FD162B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 w:rsidRPr="00FD162B">
        <w:rPr>
          <w:color w:val="44546A" w:themeColor="text2"/>
        </w:rPr>
        <w:t>Continuing Professional Development</w:t>
      </w:r>
    </w:p>
    <w:p w14:paraId="7E0FAD1F" w14:textId="77777777" w:rsidR="00FD162B" w:rsidRPr="00FD162B" w:rsidRDefault="00FD162B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 w:rsidRPr="00FD162B">
        <w:rPr>
          <w:color w:val="44546A" w:themeColor="text2"/>
        </w:rPr>
        <w:t>Leadership or Management</w:t>
      </w:r>
    </w:p>
    <w:p w14:paraId="3A717446" w14:textId="77777777" w:rsidR="00FD162B" w:rsidRDefault="00FD162B" w:rsidP="00FD162B">
      <w:pPr>
        <w:pStyle w:val="ListParagraph"/>
        <w:numPr>
          <w:ilvl w:val="0"/>
          <w:numId w:val="3"/>
        </w:numPr>
        <w:rPr>
          <w:color w:val="44546A" w:themeColor="text2"/>
        </w:rPr>
      </w:pPr>
      <w:r w:rsidRPr="00FD162B">
        <w:rPr>
          <w:color w:val="44546A" w:themeColor="text2"/>
        </w:rPr>
        <w:t>International Links</w:t>
      </w:r>
    </w:p>
    <w:p w14:paraId="2D867E91" w14:textId="3AA98189" w:rsidR="00FD162B" w:rsidRPr="00FD162B" w:rsidRDefault="00FD162B" w:rsidP="00FD162B">
      <w:pPr>
        <w:jc w:val="center"/>
        <w:rPr>
          <w:b/>
          <w:color w:val="44546A" w:themeColor="text2"/>
        </w:rPr>
      </w:pPr>
      <w:r w:rsidRPr="00FD162B">
        <w:rPr>
          <w:b/>
          <w:color w:val="44546A" w:themeColor="text2"/>
        </w:rPr>
        <w:t xml:space="preserve">The Award comprises a </w:t>
      </w:r>
      <w:r w:rsidR="00BF3E45">
        <w:rPr>
          <w:b/>
          <w:color w:val="44546A" w:themeColor="text2"/>
        </w:rPr>
        <w:t>financial reward</w:t>
      </w:r>
      <w:r w:rsidRPr="00FD162B">
        <w:rPr>
          <w:b/>
          <w:color w:val="44546A" w:themeColor="text2"/>
        </w:rPr>
        <w:t xml:space="preserve"> and a Best Practice in Physical Education </w:t>
      </w:r>
      <w:r w:rsidR="00BF3E45">
        <w:rPr>
          <w:b/>
          <w:color w:val="44546A" w:themeColor="text2"/>
        </w:rPr>
        <w:t>C</w:t>
      </w:r>
      <w:r w:rsidRPr="00FD162B">
        <w:rPr>
          <w:b/>
          <w:color w:val="44546A" w:themeColor="text2"/>
        </w:rPr>
        <w:t>ertificate.</w:t>
      </w:r>
    </w:p>
    <w:p w14:paraId="1BB2520D" w14:textId="77777777" w:rsidR="00FD162B" w:rsidRPr="00FD162B" w:rsidRDefault="00FD162B" w:rsidP="00607A9C">
      <w:pPr>
        <w:jc w:val="center"/>
        <w:rPr>
          <w:color w:val="44546A" w:themeColor="text2"/>
        </w:rPr>
      </w:pPr>
      <w:r w:rsidRPr="00FD162B">
        <w:rPr>
          <w:color w:val="44546A" w:themeColor="text2"/>
        </w:rPr>
        <w:t>Nominees should be:</w:t>
      </w:r>
    </w:p>
    <w:p w14:paraId="23027A3E" w14:textId="7298C0E3" w:rsidR="00FD162B" w:rsidRPr="00FD162B" w:rsidRDefault="00FD162B" w:rsidP="00FD162B">
      <w:pPr>
        <w:pStyle w:val="ListParagraph"/>
        <w:numPr>
          <w:ilvl w:val="0"/>
          <w:numId w:val="4"/>
        </w:numPr>
        <w:rPr>
          <w:color w:val="44546A" w:themeColor="text2"/>
        </w:rPr>
      </w:pPr>
      <w:r w:rsidRPr="00FD162B">
        <w:rPr>
          <w:color w:val="44546A" w:themeColor="text2"/>
        </w:rPr>
        <w:t>Physical Education/School Sp</w:t>
      </w:r>
      <w:r w:rsidR="00BF3E45">
        <w:rPr>
          <w:color w:val="44546A" w:themeColor="text2"/>
        </w:rPr>
        <w:t xml:space="preserve">ort practitioners in primary, </w:t>
      </w:r>
      <w:r w:rsidRPr="00FD162B">
        <w:rPr>
          <w:color w:val="44546A" w:themeColor="text2"/>
        </w:rPr>
        <w:t xml:space="preserve">secondary </w:t>
      </w:r>
      <w:r w:rsidR="00BF3E45">
        <w:rPr>
          <w:color w:val="44546A" w:themeColor="text2"/>
        </w:rPr>
        <w:t xml:space="preserve">or special </w:t>
      </w:r>
      <w:r w:rsidRPr="00FD162B">
        <w:rPr>
          <w:color w:val="44546A" w:themeColor="text2"/>
        </w:rPr>
        <w:t>school settings</w:t>
      </w:r>
    </w:p>
    <w:p w14:paraId="311854DF" w14:textId="2DE7DD60" w:rsidR="00FD162B" w:rsidRPr="00FD162B" w:rsidRDefault="00FD162B" w:rsidP="00FD162B">
      <w:pPr>
        <w:pStyle w:val="ListParagraph"/>
        <w:numPr>
          <w:ilvl w:val="0"/>
          <w:numId w:val="4"/>
        </w:numPr>
        <w:rPr>
          <w:color w:val="44546A" w:themeColor="text2"/>
        </w:rPr>
      </w:pPr>
      <w:r w:rsidRPr="00FD162B">
        <w:rPr>
          <w:color w:val="44546A" w:themeColor="text2"/>
        </w:rPr>
        <w:t xml:space="preserve">Other persons who have contributed significantly to </w:t>
      </w:r>
      <w:r w:rsidR="00BF3E45">
        <w:rPr>
          <w:color w:val="44546A" w:themeColor="text2"/>
        </w:rPr>
        <w:t>developing best</w:t>
      </w:r>
      <w:r w:rsidRPr="00FD162B">
        <w:rPr>
          <w:color w:val="44546A" w:themeColor="text2"/>
        </w:rPr>
        <w:t xml:space="preserve"> practice in Physical Education/School Sport in the North West Region.</w:t>
      </w:r>
    </w:p>
    <w:p w14:paraId="0D7CB945" w14:textId="6CE67DD9" w:rsidR="00FD162B" w:rsidRDefault="00FD162B" w:rsidP="00FD162B">
      <w:pPr>
        <w:pStyle w:val="ListParagraph"/>
        <w:numPr>
          <w:ilvl w:val="0"/>
          <w:numId w:val="4"/>
        </w:numPr>
        <w:rPr>
          <w:color w:val="44546A" w:themeColor="text2"/>
        </w:rPr>
      </w:pPr>
      <w:r w:rsidRPr="00FD162B">
        <w:rPr>
          <w:color w:val="44546A" w:themeColor="text2"/>
        </w:rPr>
        <w:t>Nominations must be made on the official proforma</w:t>
      </w:r>
      <w:r>
        <w:rPr>
          <w:color w:val="44546A" w:themeColor="text2"/>
        </w:rPr>
        <w:t xml:space="preserve"> available at </w:t>
      </w:r>
      <w:hyperlink r:id="rId6" w:history="1">
        <w:r w:rsidRPr="00970F2F">
          <w:rPr>
            <w:rStyle w:val="Hyperlink"/>
          </w:rPr>
          <w:t>www.nwcpea.org</w:t>
        </w:r>
      </w:hyperlink>
      <w:r>
        <w:rPr>
          <w:color w:val="44546A" w:themeColor="text2"/>
        </w:rPr>
        <w:t xml:space="preserve"> </w:t>
      </w:r>
      <w:r w:rsidRPr="00FD162B">
        <w:rPr>
          <w:color w:val="44546A" w:themeColor="text2"/>
        </w:rPr>
        <w:t xml:space="preserve">and submitted to Rita Hesford </w:t>
      </w:r>
      <w:hyperlink r:id="rId7" w:history="1">
        <w:r w:rsidR="00607A9C" w:rsidRPr="00970F2F">
          <w:rPr>
            <w:rStyle w:val="Hyperlink"/>
          </w:rPr>
          <w:t>ritahesford@hotmail.com</w:t>
        </w:r>
      </w:hyperlink>
      <w:r w:rsidR="007028C1">
        <w:rPr>
          <w:color w:val="44546A" w:themeColor="text2"/>
        </w:rPr>
        <w:t xml:space="preserve"> </w:t>
      </w:r>
      <w:r w:rsidR="005C6A98">
        <w:rPr>
          <w:b/>
          <w:color w:val="44546A" w:themeColor="text2"/>
        </w:rPr>
        <w:t>no later than Friday 17</w:t>
      </w:r>
      <w:r w:rsidR="007028C1" w:rsidRPr="0060140A">
        <w:rPr>
          <w:b/>
          <w:color w:val="44546A" w:themeColor="text2"/>
          <w:vertAlign w:val="superscript"/>
        </w:rPr>
        <w:t>th</w:t>
      </w:r>
      <w:r w:rsidR="005C6A98">
        <w:rPr>
          <w:b/>
          <w:color w:val="44546A" w:themeColor="text2"/>
        </w:rPr>
        <w:t xml:space="preserve"> May 2019</w:t>
      </w:r>
      <w:r w:rsidR="007028C1">
        <w:rPr>
          <w:color w:val="44546A" w:themeColor="text2"/>
        </w:rPr>
        <w:t>.</w:t>
      </w:r>
    </w:p>
    <w:p w14:paraId="04DC3FC5" w14:textId="77777777" w:rsidR="00607A9C" w:rsidRDefault="00607A9C" w:rsidP="00607A9C">
      <w:pPr>
        <w:pStyle w:val="ListParagraph"/>
        <w:rPr>
          <w:color w:val="44546A" w:themeColor="text2"/>
        </w:rPr>
      </w:pPr>
    </w:p>
    <w:p w14:paraId="108728C8" w14:textId="1745D354" w:rsidR="00607A9C" w:rsidRPr="00FD162B" w:rsidRDefault="007028C1" w:rsidP="00607A9C">
      <w:pPr>
        <w:pStyle w:val="ListParagraph"/>
        <w:jc w:val="center"/>
        <w:rPr>
          <w:color w:val="44546A" w:themeColor="text2"/>
        </w:rPr>
      </w:pPr>
      <w:r>
        <w:rPr>
          <w:color w:val="44546A" w:themeColor="text2"/>
        </w:rPr>
        <w:t xml:space="preserve">We look forward to hearing about your </w:t>
      </w:r>
      <w:r w:rsidR="00BF3E45">
        <w:rPr>
          <w:color w:val="44546A" w:themeColor="text2"/>
        </w:rPr>
        <w:t>best</w:t>
      </w:r>
      <w:r>
        <w:rPr>
          <w:color w:val="44546A" w:themeColor="text2"/>
        </w:rPr>
        <w:t xml:space="preserve"> practice! </w:t>
      </w:r>
    </w:p>
    <w:sectPr w:rsidR="00607A9C" w:rsidRPr="00FD162B" w:rsidSect="00FD162B">
      <w:pgSz w:w="11906" w:h="16838"/>
      <w:pgMar w:top="720" w:right="720" w:bottom="720" w:left="720" w:header="708" w:footer="708" w:gutter="0"/>
      <w:pgBorders w:offsetFrom="page">
        <w:top w:val="single" w:sz="48" w:space="24" w:color="44546A" w:themeColor="text2"/>
        <w:left w:val="single" w:sz="48" w:space="24" w:color="44546A" w:themeColor="text2"/>
        <w:bottom w:val="single" w:sz="48" w:space="24" w:color="44546A" w:themeColor="text2"/>
        <w:right w:val="single" w:sz="48" w:space="24" w:color="44546A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B67"/>
    <w:multiLevelType w:val="hybridMultilevel"/>
    <w:tmpl w:val="250E0F48"/>
    <w:lvl w:ilvl="0" w:tplc="BACA45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0B39"/>
    <w:multiLevelType w:val="hybridMultilevel"/>
    <w:tmpl w:val="854C1D8C"/>
    <w:lvl w:ilvl="0" w:tplc="BACA4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6595"/>
    <w:multiLevelType w:val="hybridMultilevel"/>
    <w:tmpl w:val="C3566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B58FB"/>
    <w:multiLevelType w:val="hybridMultilevel"/>
    <w:tmpl w:val="A42E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2B"/>
    <w:rsid w:val="00395AAB"/>
    <w:rsid w:val="0046763B"/>
    <w:rsid w:val="005C6A98"/>
    <w:rsid w:val="0060140A"/>
    <w:rsid w:val="00607A9C"/>
    <w:rsid w:val="00612A38"/>
    <w:rsid w:val="006F1F93"/>
    <w:rsid w:val="007028C1"/>
    <w:rsid w:val="00791FA7"/>
    <w:rsid w:val="008173E6"/>
    <w:rsid w:val="00BF3E45"/>
    <w:rsid w:val="00DF3145"/>
    <w:rsid w:val="00FB4BBF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A0F435"/>
  <w15:chartTrackingRefBased/>
  <w15:docId w15:val="{1E6196B4-5D2C-4344-BDC5-75B5009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6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4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ahesford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cpe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Sprake</dc:creator>
  <cp:keywords/>
  <dc:description/>
  <cp:lastModifiedBy>Andrew Sprake &lt;School of Sport &amp; Wellbeing&gt;</cp:lastModifiedBy>
  <cp:revision>4</cp:revision>
  <dcterms:created xsi:type="dcterms:W3CDTF">2018-07-16T10:30:00Z</dcterms:created>
  <dcterms:modified xsi:type="dcterms:W3CDTF">2018-12-06T20:54:00Z</dcterms:modified>
</cp:coreProperties>
</file>